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16005">
        <w:rPr>
          <w:rFonts w:ascii="ＭＳ ゴシック" w:eastAsia="ＭＳ ゴシック" w:hAnsi="ＭＳ ゴシック" w:cs="ＭＳ ゴシック" w:hint="eastAsia"/>
          <w:color w:val="000000"/>
          <w:kern w:val="0"/>
          <w:szCs w:val="21"/>
        </w:rPr>
        <w:t>⑧</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16005">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962918">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63462C" w:rsidRDefault="00D40F5F"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3462C">
              <w:rPr>
                <w:rFonts w:ascii="ＭＳ ゴシック" w:eastAsia="ＭＳ ゴシック" w:hAnsi="ＭＳ ゴシック" w:cs="ＭＳ ゴシック" w:hint="eastAsia"/>
                <w:color w:val="000000"/>
                <w:kern w:val="0"/>
                <w:szCs w:val="21"/>
              </w:rPr>
              <w:t xml:space="preserve">申請者　　 　住　所　　　　　　　　　　　　　　</w:t>
            </w:r>
          </w:p>
          <w:p w:rsidR="0063462C" w:rsidRDefault="0063462C"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rsidR="0063462C" w:rsidRDefault="0063462C" w:rsidP="0063462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455445" w:rsidRPr="0063462C"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16005" w:rsidRDefault="00D40F5F" w:rsidP="00D1600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D16005">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D16005">
              <w:rPr>
                <w:rFonts w:ascii="ＭＳ ゴシック" w:eastAsia="ＭＳ ゴシック" w:hAnsi="ＭＳ ゴシック" w:hint="eastAsia"/>
                <w:color w:val="000000"/>
                <w:kern w:val="0"/>
                <w:u w:val="single" w:color="000000"/>
              </w:rPr>
              <w:t>○○○○（注２）</w:t>
            </w:r>
            <w:r w:rsidR="00D1600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16005" w:rsidRDefault="00D16005" w:rsidP="00D1600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D16005"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16005" w:rsidTr="001A5AF8">
              <w:trPr>
                <w:trHeight w:val="388"/>
              </w:trPr>
              <w:tc>
                <w:tcPr>
                  <w:tcW w:w="3163" w:type="dxa"/>
                  <w:tcBorders>
                    <w:top w:val="single" w:sz="24" w:space="0" w:color="auto"/>
                  </w:tcBorders>
                </w:tcPr>
                <w:p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16005" w:rsidRDefault="00D16005" w:rsidP="00D16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16005" w:rsidRDefault="00D16005" w:rsidP="00D1600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16005" w:rsidRDefault="00D16005" w:rsidP="00D16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千円</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16005" w:rsidRDefault="00D16005" w:rsidP="00D16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sidR="00B84FA5">
        <w:rPr>
          <w:rFonts w:ascii="ＭＳ ゴシック" w:eastAsia="ＭＳ ゴシック" w:hAnsi="ＭＳ ゴシック" w:hint="eastAsia"/>
          <w:color w:val="000000"/>
          <w:kern w:val="0"/>
        </w:rPr>
        <w:t>前年以降、</w:t>
      </w:r>
      <w:r>
        <w:rPr>
          <w:rFonts w:ascii="ＭＳ ゴシック" w:eastAsia="ＭＳ ゴシック" w:hAnsi="ＭＳ ゴシック" w:hint="eastAsia"/>
          <w:color w:val="000000"/>
          <w:kern w:val="0"/>
        </w:rPr>
        <w:t>事業拡大等により前年比較が適当でない特段の事情がある場合に使用します。</w:t>
      </w:r>
    </w:p>
    <w:p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D16005" w:rsidRDefault="00D16005" w:rsidP="00D1600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16005" w:rsidRDefault="00D16005" w:rsidP="00D1600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16005" w:rsidRDefault="00D16005" w:rsidP="00D1600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16005" w:rsidRDefault="00D16005" w:rsidP="00D1600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455445"/>
    <w:rsid w:val="004C6890"/>
    <w:rsid w:val="0063462C"/>
    <w:rsid w:val="00673423"/>
    <w:rsid w:val="00962918"/>
    <w:rsid w:val="009924B2"/>
    <w:rsid w:val="00AC728A"/>
    <w:rsid w:val="00B54F74"/>
    <w:rsid w:val="00B84FA5"/>
    <w:rsid w:val="00CA4ACF"/>
    <w:rsid w:val="00D02975"/>
    <w:rsid w:val="00D16005"/>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11</cp:revision>
  <dcterms:created xsi:type="dcterms:W3CDTF">2020-03-13T02:24:00Z</dcterms:created>
  <dcterms:modified xsi:type="dcterms:W3CDTF">2021-12-28T02:44:00Z</dcterms:modified>
</cp:coreProperties>
</file>