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（様式６）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業務実施体制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4.0157480314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0.7874015748032"/>
        <w:gridCol w:w="1984.2519685039372"/>
        <w:gridCol w:w="2154.3307086614177"/>
        <w:gridCol w:w="2834.645669291339"/>
        <w:tblGridChange w:id="0">
          <w:tblGrid>
            <w:gridCol w:w="1700.7874015748032"/>
            <w:gridCol w:w="1984.2519685039372"/>
            <w:gridCol w:w="2154.3307086614177"/>
            <w:gridCol w:w="2834.6456692913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業務関係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区分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所属・役職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担当する業務内容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主任技術者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担当技術者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＊主任技術者を1人、担当技術者を1人以上それぞれに配置すること。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bookmarkStart w:colFirst="0" w:colLast="0" w:name="_heading=h.sbla9r3xqj8q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1531" w:header="851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d+1y4Yvbn54ipQDedTry0sQwg==">CgMxLjAyDmguc2JsYTlyM3hxajhxOAByITE5bGZNMDltN0J1TlBxSXhCT3ZSNWdJY3N6WU9kaHhINw==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