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C385D" w:rsidRDefault="007B1D95" w:rsidP="003C385D">
      <w:pPr>
        <w:rPr>
          <w:rFonts w:ascii="HGPｺﾞｼｯｸM" w:eastAsia="HGPｺﾞｼｯｸM" w:hAnsi="ＭＳ ゴシック"/>
          <w:b/>
          <w:color w:val="000000"/>
          <w:sz w:val="26"/>
          <w:szCs w:val="26"/>
        </w:rPr>
      </w:pPr>
      <w:r>
        <w:rPr>
          <w:rFonts w:ascii="HGPｺﾞｼｯｸM" w:eastAsia="HGPｺﾞｼｯｸM" w:hAnsi="ＭＳ ゴシック"/>
          <w:b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10758805</wp:posOffset>
                </wp:positionH>
                <wp:positionV relativeFrom="paragraph">
                  <wp:posOffset>83820</wp:posOffset>
                </wp:positionV>
                <wp:extent cx="2511846" cy="417072"/>
                <wp:effectExtent l="0" t="0" r="22225" b="2159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1846" cy="41707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1CAE" w:rsidRPr="00372672" w:rsidRDefault="001C1CAE" w:rsidP="001C1CAE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 w:val="24"/>
                              </w:rPr>
                            </w:pPr>
                            <w:r w:rsidRPr="00372672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>基本計画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" o:spid="_x0000_s1026" style="position:absolute;left:0;text-align:left;margin-left:847.15pt;margin-top:6.6pt;width:197.8pt;height:32.8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" fillcolor="#5b9bd5 [3204]" strokecolor="#1f4d78 [1604]" strokeweight="1pt">
                <v:stroke joinstyle="miter"/>
                <v:textbox>
                  <w:txbxContent>
                    <w:p w:rsidR="001C1CAE" w:rsidRPr="00372672" w:rsidRDefault="001C1CAE" w:rsidP="001C1CAE">
                      <w:pPr>
                        <w:jc w:val="center"/>
                        <w:rPr>
                          <w:rFonts w:ascii="BIZ UDゴシック" w:eastAsia="BIZ UDゴシック" w:hAnsi="BIZ UDゴシック"/>
                          <w:sz w:val="24"/>
                        </w:rPr>
                      </w:pPr>
                      <w:r w:rsidRPr="00372672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>基本計画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C385D" w:rsidRPr="00341903">
        <w:rPr>
          <w:rFonts w:ascii="HGPｺﾞｼｯｸM" w:eastAsia="HGPｺﾞｼｯｸM" w:hAnsi="ＭＳ ゴシック" w:hint="eastAsia"/>
          <w:b/>
          <w:color w:val="000000"/>
          <w:sz w:val="26"/>
          <w:szCs w:val="26"/>
        </w:rPr>
        <w:t>第</w:t>
      </w:r>
      <w:r w:rsidR="003C385D">
        <w:rPr>
          <w:rFonts w:ascii="HGPｺﾞｼｯｸM" w:eastAsia="HGPｺﾞｼｯｸM" w:hAnsi="ＭＳ ゴシック" w:hint="eastAsia"/>
          <w:b/>
          <w:color w:val="000000"/>
          <w:sz w:val="26"/>
          <w:szCs w:val="26"/>
        </w:rPr>
        <w:t>３</w:t>
      </w:r>
      <w:r w:rsidR="003C385D" w:rsidRPr="00341903">
        <w:rPr>
          <w:rFonts w:ascii="HGPｺﾞｼｯｸM" w:eastAsia="HGPｺﾞｼｯｸM" w:hAnsi="ＭＳ ゴシック" w:hint="eastAsia"/>
          <w:b/>
          <w:color w:val="000000"/>
          <w:sz w:val="26"/>
          <w:szCs w:val="26"/>
        </w:rPr>
        <w:t>章</w:t>
      </w:r>
      <w:r w:rsidR="003C385D">
        <w:rPr>
          <w:rFonts w:ascii="HGPｺﾞｼｯｸM" w:eastAsia="HGPｺﾞｼｯｸM" w:hAnsi="ＭＳ ゴシック" w:hint="eastAsia"/>
          <w:b/>
          <w:color w:val="000000"/>
          <w:sz w:val="26"/>
          <w:szCs w:val="26"/>
        </w:rPr>
        <w:t xml:space="preserve">　佐久市の教育の目指す姿</w:t>
      </w:r>
    </w:p>
    <w:p w:rsidR="00297F4D" w:rsidRDefault="00372672">
      <w:pPr>
        <w:rPr>
          <w:rFonts w:ascii="HGPｺﾞｼｯｸM" w:eastAsia="HGPｺﾞｼｯｸM" w:hAnsi="ＭＳ ゴシック"/>
          <w:b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10157460</wp:posOffset>
                </wp:positionH>
                <wp:positionV relativeFrom="paragraph">
                  <wp:posOffset>154940</wp:posOffset>
                </wp:positionV>
                <wp:extent cx="3767455" cy="8324850"/>
                <wp:effectExtent l="0" t="0" r="23495" b="1905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7455" cy="8324850"/>
                        </a:xfrm>
                        <a:prstGeom prst="roundRect">
                          <a:avLst>
                            <a:gd name="adj" fmla="val 9950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1CAE" w:rsidRDefault="001C1CAE" w:rsidP="007B1D95">
                            <w:pPr>
                              <w:ind w:left="240" w:hangingChars="100" w:hanging="240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>〇</w:t>
                            </w:r>
                            <w:r w:rsidR="00DA05A6" w:rsidRPr="001C1CA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>教育</w:t>
                            </w:r>
                            <w:r w:rsidR="00DA05A6" w:rsidRPr="001C1CAE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</w:rPr>
                              <w:t>振興基本計画（素案）P20～</w:t>
                            </w:r>
                            <w:r w:rsidR="00DA05A6" w:rsidRPr="001C1CA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>P7</w:t>
                            </w:r>
                            <w:r w:rsidR="00DA05A6" w:rsidRPr="001C1CAE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</w:rPr>
                              <w:t>2に</w:t>
                            </w:r>
                            <w:r w:rsidRPr="001C1CA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>各</w:t>
                            </w:r>
                            <w:r w:rsidRPr="001C1CAE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</w:rPr>
                              <w:t>施策の基本方針毎</w:t>
                            </w:r>
                            <w:r w:rsidRPr="001C1CA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 w:rsidRPr="001C1CAE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</w:rPr>
                              <w:t>「現状</w:t>
                            </w:r>
                            <w:r w:rsidRPr="001C1CA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>と課題</w:t>
                            </w:r>
                            <w:r w:rsidRPr="001C1CAE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</w:rPr>
                              <w:t>」、「今後の</w:t>
                            </w:r>
                            <w:r w:rsidRPr="001C1CA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>主な</w:t>
                            </w:r>
                            <w:r w:rsidRPr="001C1CAE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</w:rPr>
                              <w:t>取組</w:t>
                            </w:r>
                            <w:r w:rsidRPr="001C1CA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>」</w:t>
                            </w:r>
                            <w:r w:rsidRPr="001C1CAE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 w:rsidRPr="001C1CA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>分けて</w:t>
                            </w:r>
                            <w:r w:rsidRPr="001C1CAE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</w:rPr>
                              <w:t>記載</w:t>
                            </w:r>
                          </w:p>
                          <w:p w:rsidR="00372672" w:rsidRDefault="00372672" w:rsidP="007B1D95">
                            <w:pPr>
                              <w:ind w:left="240" w:hangingChars="100" w:hanging="240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1C1CAE" w:rsidRDefault="001C1CAE" w:rsidP="001C1CAE">
                            <w:pPr>
                              <w:ind w:left="240" w:hangingChars="100" w:hanging="240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>〇施策の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</w:rPr>
                              <w:t>基本目標毎に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>２４項目数値目標（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</w:rPr>
                              <w:t>成果指標</w:t>
                            </w:r>
                            <w:r w:rsidR="00FB299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>、</w:t>
                            </w:r>
                            <w:r w:rsidR="00FB299E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</w:rPr>
                              <w:t>重複</w:t>
                            </w:r>
                            <w:r w:rsidR="00FB299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>目標</w:t>
                            </w:r>
                            <w:r w:rsidR="00FB299E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</w:rPr>
                              <w:t>有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4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>を設定</w:t>
                            </w:r>
                          </w:p>
                          <w:p w:rsidR="001C1CAE" w:rsidRPr="001C1CAE" w:rsidRDefault="001C1CAE" w:rsidP="001C1CAE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Pr="001C1CA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・標準学力検査（ＣＲＴ検査）平均正答率</w:t>
                            </w:r>
                          </w:p>
                          <w:p w:rsidR="001C1CAE" w:rsidRPr="001C1CAE" w:rsidRDefault="001C1CAE" w:rsidP="001C1CAE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Pr="001C1CAE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  <w:t>・</w:t>
                            </w:r>
                            <w:r w:rsidRPr="001C1CA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自宅で自ら計画的に勉強している小学生の割合</w:t>
                            </w:r>
                          </w:p>
                          <w:p w:rsidR="001C1CAE" w:rsidRPr="001C1CAE" w:rsidRDefault="001C1CAE" w:rsidP="00411067">
                            <w:pPr>
                              <w:ind w:left="480" w:hangingChars="200" w:hanging="480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Pr="001C1CAE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  <w:t>・</w:t>
                            </w:r>
                            <w:r w:rsidR="00411067" w:rsidRPr="00411067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中学３年生における英語検定３級程度等英語力を有していると思われる生徒の割合</w:t>
                            </w:r>
                          </w:p>
                          <w:p w:rsidR="001C1CAE" w:rsidRPr="001C1CAE" w:rsidRDefault="001C1CAE" w:rsidP="007B1D95">
                            <w:pPr>
                              <w:ind w:left="420" w:hangingChars="200" w:hanging="420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  <w:t>・</w:t>
                            </w:r>
                            <w:r w:rsidRPr="001C1CAE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学校で、学級の児童生徒と意見を交換する場面での、ＰＣ、タブレットなどのＩＣＴ機器を１週間に１回以上使用した小中学生の割合</w:t>
                            </w:r>
                          </w:p>
                          <w:p w:rsidR="001C1CAE" w:rsidRPr="001C1CAE" w:rsidRDefault="007B1D95" w:rsidP="001C1CAE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  <w:t>・</w:t>
                            </w:r>
                            <w:r w:rsidRPr="007B1D9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学校に行くのが楽しいと思う小中学生の割合</w:t>
                            </w:r>
                          </w:p>
                          <w:p w:rsidR="001C1CAE" w:rsidRPr="001C1CAE" w:rsidRDefault="007B1D95" w:rsidP="007B1D95">
                            <w:pPr>
                              <w:ind w:left="420" w:hangingChars="200" w:hanging="420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  <w:t>・</w:t>
                            </w:r>
                            <w:r w:rsidRPr="007B1D9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スマホやタブレット、ゲーム機を使うとき家の人との約束を守っている中学生の割合</w:t>
                            </w:r>
                          </w:p>
                          <w:p w:rsidR="001C1CAE" w:rsidRPr="007B1D95" w:rsidRDefault="007B1D95" w:rsidP="001C1CAE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  <w:t>・</w:t>
                            </w:r>
                            <w:r w:rsidRPr="007B1D9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公民館事業等の延べ参加者数</w:t>
                            </w:r>
                          </w:p>
                          <w:p w:rsidR="001C1CAE" w:rsidRPr="001C1CAE" w:rsidRDefault="007B1D95" w:rsidP="001C1CAE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  <w:t>・</w:t>
                            </w:r>
                            <w:r w:rsidRPr="007B1D9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市立図書館の入館者数</w:t>
                            </w:r>
                          </w:p>
                          <w:p w:rsidR="001C1CAE" w:rsidRPr="007B1D95" w:rsidRDefault="007B1D95" w:rsidP="001C1CAE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  <w:t>・</w:t>
                            </w:r>
                            <w:r w:rsidRPr="007B1D9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読書が好きな小中学生の割合</w:t>
                            </w:r>
                          </w:p>
                          <w:p w:rsidR="001C1CAE" w:rsidRPr="001C1CAE" w:rsidRDefault="007B1D95" w:rsidP="001C1CAE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  <w:t>・</w:t>
                            </w:r>
                            <w:r w:rsidRPr="007B1D9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人権同和教育研修会・学習会の参加者数</w:t>
                            </w:r>
                          </w:p>
                          <w:p w:rsidR="001C1CAE" w:rsidRPr="001C1CAE" w:rsidRDefault="007B1D95" w:rsidP="001C1CAE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  <w:t>・</w:t>
                            </w:r>
                            <w:r w:rsidRPr="007B1D9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文化振興課基金運用益を活用した事業の入場者数</w:t>
                            </w:r>
                          </w:p>
                          <w:p w:rsidR="001C1CAE" w:rsidRPr="001C1CAE" w:rsidRDefault="007B1D95" w:rsidP="007B1D95">
                            <w:pPr>
                              <w:ind w:left="420" w:hangingChars="200" w:hanging="420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  <w:t>・</w:t>
                            </w:r>
                            <w:r w:rsidRPr="007B1D9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全国体力・運動能力、運動習慣等調査結果における、全国平均との比較</w:t>
                            </w:r>
                          </w:p>
                          <w:p w:rsidR="001C1CAE" w:rsidRDefault="007B1D95" w:rsidP="001C1CAE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  <w:t>・</w:t>
                            </w:r>
                            <w:r w:rsidRPr="007B1D9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スポーツ教室の延べ参加者数</w:t>
                            </w:r>
                          </w:p>
                          <w:p w:rsidR="007B1D95" w:rsidRDefault="007B1D95" w:rsidP="001C1CAE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  <w:t>・</w:t>
                            </w:r>
                            <w:r w:rsidRPr="007B1D9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スポーツ合宿受入人数</w:t>
                            </w:r>
                          </w:p>
                          <w:p w:rsidR="007B1D95" w:rsidRDefault="007B1D95" w:rsidP="001C1CAE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  <w:t>・</w:t>
                            </w:r>
                            <w:r w:rsidRPr="007B1D9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学校給食を楽しみに思う児童生徒の割合</w:t>
                            </w:r>
                          </w:p>
                          <w:p w:rsidR="007B1D95" w:rsidRDefault="007B1D95" w:rsidP="001C1CAE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  <w:t>・</w:t>
                            </w:r>
                            <w:r w:rsidRPr="007B1D9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公民館事業等の延べ参加者数【再掲】</w:t>
                            </w:r>
                          </w:p>
                          <w:p w:rsidR="007B1D95" w:rsidRPr="007B1D95" w:rsidRDefault="007B1D95" w:rsidP="001C1CAE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  <w:t>・</w:t>
                            </w:r>
                            <w:r w:rsidRPr="007B1D9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地区育成会活動件数</w:t>
                            </w:r>
                          </w:p>
                          <w:p w:rsidR="001C1CAE" w:rsidRPr="001C1CAE" w:rsidRDefault="007B1D95" w:rsidP="001C1CAE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  <w:t>・</w:t>
                            </w:r>
                            <w:r w:rsidRPr="007B1D9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「佐久の先人」冊子の販売冊数</w:t>
                            </w:r>
                          </w:p>
                          <w:p w:rsidR="001C1CAE" w:rsidRPr="001C1CAE" w:rsidRDefault="007B1D95" w:rsidP="001C1CAE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  <w:t>・</w:t>
                            </w:r>
                            <w:r w:rsidRPr="007B1D9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児童、生徒が利用する教室へのエアコン設置割合</w:t>
                            </w:r>
                          </w:p>
                          <w:p w:rsidR="001C1CAE" w:rsidRDefault="007B1D95" w:rsidP="001C1CAE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  <w:t>・</w:t>
                            </w:r>
                            <w:r w:rsidRPr="007B1D9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貸館系施設の利用件数</w:t>
                            </w:r>
                          </w:p>
                          <w:p w:rsidR="007B1D95" w:rsidRDefault="007B1D95" w:rsidP="001C1CAE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  <w:t>・</w:t>
                            </w:r>
                            <w:r w:rsidRPr="007B1D9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観覧系施設の入館者数</w:t>
                            </w:r>
                          </w:p>
                          <w:p w:rsidR="007B1D95" w:rsidRDefault="007B1D95" w:rsidP="001C1CAE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  <w:t>・</w:t>
                            </w:r>
                            <w:r w:rsidRPr="007B1D9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市立図書館の入館者数【再掲】</w:t>
                            </w:r>
                          </w:p>
                          <w:p w:rsidR="007B1D95" w:rsidRDefault="007B1D95" w:rsidP="001C1CAE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  <w:t>・</w:t>
                            </w:r>
                            <w:r w:rsidRPr="007B1D9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スポーツ施設延べ利用者数</w:t>
                            </w:r>
                          </w:p>
                          <w:p w:rsidR="007B1D95" w:rsidRPr="001C1CAE" w:rsidRDefault="007B1D95" w:rsidP="001C1CAE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  <w:t>・</w:t>
                            </w:r>
                            <w:r w:rsidRPr="007B1D95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街頭補導活動回数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" o:spid="_x0000_s1027" style="position:absolute;left:0;text-align:left;margin-left:799.8pt;margin-top:12.2pt;width:296.65pt;height:65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" fillcolor="#9cc2e5 [1940]" strokecolor="#9cc2e5 [1940]" strokeweight="1pt">
                <v:stroke joinstyle="miter"/>
                <v:textbox>
                  <w:txbxContent>
                    <w:p w:rsidR="001C1CAE" w:rsidRDefault="001C1CAE" w:rsidP="007B1D95">
                      <w:pPr>
                        <w:ind w:left="240" w:hangingChars="100" w:hanging="240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</w:rPr>
                      </w:pPr>
                      <w:bookmarkStart w:id="1" w:name="_GoBack"/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>〇</w:t>
                      </w:r>
                      <w:r w:rsidR="00DA05A6" w:rsidRPr="001C1CAE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>教育</w:t>
                      </w:r>
                      <w:r w:rsidR="00DA05A6" w:rsidRPr="001C1CAE"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</w:rPr>
                        <w:t>振興基本計画（素案）P20～</w:t>
                      </w:r>
                      <w:r w:rsidR="00DA05A6" w:rsidRPr="001C1CAE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>P7</w:t>
                      </w:r>
                      <w:r w:rsidR="00DA05A6" w:rsidRPr="001C1CAE"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</w:rPr>
                        <w:t>2に</w:t>
                      </w:r>
                      <w:r w:rsidRPr="001C1CAE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>各</w:t>
                      </w:r>
                      <w:r w:rsidRPr="001C1CAE"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</w:rPr>
                        <w:t>施策の基本方針毎</w:t>
                      </w:r>
                      <w:r w:rsidRPr="001C1CAE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>に</w:t>
                      </w:r>
                      <w:r w:rsidRPr="001C1CAE"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</w:rPr>
                        <w:t>「現状</w:t>
                      </w:r>
                      <w:r w:rsidRPr="001C1CAE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>と課題</w:t>
                      </w:r>
                      <w:r w:rsidRPr="001C1CAE"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</w:rPr>
                        <w:t>」、「今後の</w:t>
                      </w:r>
                      <w:r w:rsidRPr="001C1CAE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>主な</w:t>
                      </w:r>
                      <w:r w:rsidRPr="001C1CAE"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</w:rPr>
                        <w:t>取組</w:t>
                      </w:r>
                      <w:r w:rsidRPr="001C1CAE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>」</w:t>
                      </w:r>
                      <w:r w:rsidRPr="001C1CAE"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</w:rPr>
                        <w:t>に</w:t>
                      </w:r>
                      <w:r w:rsidRPr="001C1CAE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>分けて</w:t>
                      </w:r>
                      <w:r w:rsidRPr="001C1CAE"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</w:rPr>
                        <w:t>記載</w:t>
                      </w:r>
                    </w:p>
                    <w:p w:rsidR="00372672" w:rsidRDefault="00372672" w:rsidP="007B1D95">
                      <w:pPr>
                        <w:ind w:left="240" w:hangingChars="100" w:hanging="240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</w:rPr>
                      </w:pPr>
                    </w:p>
                    <w:p w:rsidR="001C1CAE" w:rsidRDefault="001C1CAE" w:rsidP="001C1CAE">
                      <w:pPr>
                        <w:ind w:left="240" w:hangingChars="100" w:hanging="240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>〇施策の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</w:rPr>
                        <w:t>基本目標毎に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>２４項目数値目標（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</w:rPr>
                        <w:t>成果指標</w:t>
                      </w:r>
                      <w:r w:rsidR="00FB299E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>、</w:t>
                      </w:r>
                      <w:r w:rsidR="00FB299E"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</w:rPr>
                        <w:t>重複</w:t>
                      </w:r>
                      <w:r w:rsidR="00FB299E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>目標</w:t>
                      </w:r>
                      <w:r w:rsidR="00FB299E"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</w:rPr>
                        <w:t>有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sz w:val="24"/>
                        </w:rPr>
                        <w:t>）</w:t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>を設定</w:t>
                      </w:r>
                    </w:p>
                    <w:p w:rsidR="001C1CAE" w:rsidRPr="001C1CAE" w:rsidRDefault="001C1CAE" w:rsidP="001C1CAE">
                      <w:pPr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 w:rsidRPr="001C1CAE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・標準学力検査（ＣＲＴ検査）平均正答率</w:t>
                      </w:r>
                    </w:p>
                    <w:p w:rsidR="001C1CAE" w:rsidRPr="001C1CAE" w:rsidRDefault="001C1CAE" w:rsidP="001C1CAE">
                      <w:pPr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 w:rsidRPr="001C1CAE"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  <w:t>・</w:t>
                      </w:r>
                      <w:r w:rsidRPr="001C1CAE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自宅で自ら計画的に勉強している小学生の割合</w:t>
                      </w:r>
                    </w:p>
                    <w:p w:rsidR="001C1CAE" w:rsidRPr="001C1CAE" w:rsidRDefault="001C1CAE" w:rsidP="00411067">
                      <w:pPr>
                        <w:ind w:left="480" w:hangingChars="200" w:hanging="480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 w:rsidRPr="001C1CAE"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  <w:t>・</w:t>
                      </w:r>
                      <w:r w:rsidR="00411067" w:rsidRPr="00411067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中学３年生における英語検定３級程度等英語力を有していると思われる生徒の割合</w:t>
                      </w:r>
                    </w:p>
                    <w:p w:rsidR="001C1CAE" w:rsidRPr="001C1CAE" w:rsidRDefault="001C1CAE" w:rsidP="007B1D95">
                      <w:pPr>
                        <w:ind w:left="420" w:hangingChars="200" w:hanging="420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  <w:t>・</w:t>
                      </w:r>
                      <w:r w:rsidRPr="001C1CAE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学校で、学級の児童生徒と意見を交換する場面での、ＰＣ、タブレットなどのＩＣＴ機器を１週間に１回以上使用した小中学生の割合</w:t>
                      </w:r>
                    </w:p>
                    <w:p w:rsidR="001C1CAE" w:rsidRPr="001C1CAE" w:rsidRDefault="007B1D95" w:rsidP="001C1CAE">
                      <w:pPr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  <w:t>・</w:t>
                      </w:r>
                      <w:r w:rsidRPr="007B1D95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学校に行くのが楽しいと思う小中学生の割合</w:t>
                      </w:r>
                    </w:p>
                    <w:p w:rsidR="001C1CAE" w:rsidRPr="001C1CAE" w:rsidRDefault="007B1D95" w:rsidP="007B1D95">
                      <w:pPr>
                        <w:ind w:left="420" w:hangingChars="200" w:hanging="420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  <w:t>・</w:t>
                      </w:r>
                      <w:r w:rsidRPr="007B1D95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スマホやタブレット、ゲーム機を使うとき家の人との約束を守っている中学生の割合</w:t>
                      </w:r>
                    </w:p>
                    <w:p w:rsidR="001C1CAE" w:rsidRPr="007B1D95" w:rsidRDefault="007B1D95" w:rsidP="001C1CAE">
                      <w:pPr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  <w:t>・</w:t>
                      </w:r>
                      <w:r w:rsidRPr="007B1D95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公民館事業等の延べ参加者数</w:t>
                      </w:r>
                    </w:p>
                    <w:p w:rsidR="001C1CAE" w:rsidRPr="001C1CAE" w:rsidRDefault="007B1D95" w:rsidP="001C1CAE">
                      <w:pPr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  <w:t>・</w:t>
                      </w:r>
                      <w:r w:rsidRPr="007B1D95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市立図書館の入館者数</w:t>
                      </w:r>
                    </w:p>
                    <w:p w:rsidR="001C1CAE" w:rsidRPr="007B1D95" w:rsidRDefault="007B1D95" w:rsidP="001C1CAE">
                      <w:pPr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  <w:t>・</w:t>
                      </w:r>
                      <w:r w:rsidRPr="007B1D95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読書が好きな小中学生の割合</w:t>
                      </w:r>
                    </w:p>
                    <w:p w:rsidR="001C1CAE" w:rsidRPr="001C1CAE" w:rsidRDefault="007B1D95" w:rsidP="001C1CAE">
                      <w:pPr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  <w:t>・</w:t>
                      </w:r>
                      <w:r w:rsidRPr="007B1D95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人権同和教育研修会・学習会の参加者数</w:t>
                      </w:r>
                    </w:p>
                    <w:p w:rsidR="001C1CAE" w:rsidRPr="001C1CAE" w:rsidRDefault="007B1D95" w:rsidP="001C1CAE">
                      <w:pPr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  <w:t>・</w:t>
                      </w:r>
                      <w:r w:rsidRPr="007B1D95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文化振興課基金運用益を活用した事業の入場者数</w:t>
                      </w:r>
                    </w:p>
                    <w:p w:rsidR="001C1CAE" w:rsidRPr="001C1CAE" w:rsidRDefault="007B1D95" w:rsidP="007B1D95">
                      <w:pPr>
                        <w:ind w:left="420" w:hangingChars="200" w:hanging="420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  <w:t>・</w:t>
                      </w:r>
                      <w:r w:rsidRPr="007B1D95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全国体力・運動能力、運動習慣等調査結果における、全国平均との比較</w:t>
                      </w:r>
                    </w:p>
                    <w:p w:rsidR="001C1CAE" w:rsidRDefault="007B1D95" w:rsidP="001C1CAE">
                      <w:pPr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  <w:t>・</w:t>
                      </w:r>
                      <w:r w:rsidRPr="007B1D95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スポーツ教室の延べ参加者数</w:t>
                      </w:r>
                    </w:p>
                    <w:p w:rsidR="007B1D95" w:rsidRDefault="007B1D95" w:rsidP="001C1CAE">
                      <w:pPr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  <w:t>・</w:t>
                      </w:r>
                      <w:r w:rsidRPr="007B1D95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スポーツ合宿受入人数</w:t>
                      </w:r>
                    </w:p>
                    <w:p w:rsidR="007B1D95" w:rsidRDefault="007B1D95" w:rsidP="001C1CAE">
                      <w:pPr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  <w:t>・</w:t>
                      </w:r>
                      <w:r w:rsidRPr="007B1D95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学校給食を楽しみに思う児童生徒の割合</w:t>
                      </w:r>
                    </w:p>
                    <w:p w:rsidR="007B1D95" w:rsidRDefault="007B1D95" w:rsidP="001C1CAE">
                      <w:pPr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  <w:t>・</w:t>
                      </w:r>
                      <w:r w:rsidRPr="007B1D95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公民館事業等の延べ参加者数【再掲】</w:t>
                      </w:r>
                    </w:p>
                    <w:p w:rsidR="007B1D95" w:rsidRPr="007B1D95" w:rsidRDefault="007B1D95" w:rsidP="001C1CAE">
                      <w:pPr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  <w:t>・</w:t>
                      </w:r>
                      <w:r w:rsidRPr="007B1D95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地区育成会活動件数</w:t>
                      </w:r>
                    </w:p>
                    <w:p w:rsidR="001C1CAE" w:rsidRPr="001C1CAE" w:rsidRDefault="007B1D95" w:rsidP="001C1CAE">
                      <w:pPr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  <w:t>・</w:t>
                      </w:r>
                      <w:r w:rsidRPr="007B1D95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「佐久の先人」冊子の販売冊数</w:t>
                      </w:r>
                    </w:p>
                    <w:p w:rsidR="001C1CAE" w:rsidRPr="001C1CAE" w:rsidRDefault="007B1D95" w:rsidP="001C1CAE">
                      <w:pPr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  <w:t>・</w:t>
                      </w:r>
                      <w:r w:rsidRPr="007B1D95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児童、生徒が利用する教室へのエアコン設置割合</w:t>
                      </w:r>
                    </w:p>
                    <w:p w:rsidR="001C1CAE" w:rsidRDefault="007B1D95" w:rsidP="001C1CAE">
                      <w:pPr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  <w:t>・</w:t>
                      </w:r>
                      <w:r w:rsidRPr="007B1D95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貸館系施設の利用件数</w:t>
                      </w:r>
                    </w:p>
                    <w:p w:rsidR="007B1D95" w:rsidRDefault="007B1D95" w:rsidP="001C1CAE">
                      <w:pPr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  <w:t>・</w:t>
                      </w:r>
                      <w:r w:rsidRPr="007B1D95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観覧系施設の入館者数</w:t>
                      </w:r>
                    </w:p>
                    <w:p w:rsidR="007B1D95" w:rsidRDefault="007B1D95" w:rsidP="001C1CAE">
                      <w:pPr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  <w:t>・</w:t>
                      </w:r>
                      <w:r w:rsidRPr="007B1D95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市立図書館の入館者数【再掲】</w:t>
                      </w:r>
                    </w:p>
                    <w:p w:rsidR="007B1D95" w:rsidRDefault="007B1D95" w:rsidP="001C1CAE">
                      <w:pPr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  <w:t>・</w:t>
                      </w:r>
                      <w:r w:rsidRPr="007B1D95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スポーツ施設延べ利用者数</w:t>
                      </w:r>
                    </w:p>
                    <w:p w:rsidR="007B1D95" w:rsidRPr="001C1CAE" w:rsidRDefault="007B1D95" w:rsidP="001C1CAE">
                      <w:pPr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  <w:t>・</w:t>
                      </w:r>
                      <w:r w:rsidRPr="007B1D95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街頭補導活動回数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3C385D">
        <w:rPr>
          <w:rFonts w:ascii="HGPｺﾞｼｯｸM" w:eastAsia="HGPｺﾞｼｯｸM" w:hAnsi="ＭＳ ゴシック" w:hint="eastAsia"/>
          <w:b/>
          <w:color w:val="000000"/>
          <w:sz w:val="26"/>
          <w:szCs w:val="26"/>
        </w:rPr>
        <w:t>第４章　基本計画</w:t>
      </w:r>
    </w:p>
    <w:p w:rsidR="003C385D" w:rsidRDefault="00CF0518">
      <w:pPr>
        <w:rPr>
          <w:rFonts w:ascii="HGPｺﾞｼｯｸM" w:eastAsia="HGPｺﾞｼｯｸM" w:hAnsi="ＭＳ ゴシック"/>
          <w:b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9896475" cy="7937500"/>
            <wp:effectExtent l="0" t="0" r="9525" b="63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6475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385D" w:rsidRDefault="003C385D">
      <w:pPr>
        <w:rPr>
          <w:rFonts w:ascii="HGPｺﾞｼｯｸM" w:eastAsia="HGPｺﾞｼｯｸM" w:hAnsi="ＭＳ ゴシック"/>
          <w:b/>
          <w:color w:val="000000"/>
          <w:sz w:val="26"/>
          <w:szCs w:val="26"/>
        </w:rPr>
      </w:pPr>
    </w:p>
    <w:p w:rsidR="003C385D" w:rsidRDefault="003C385D">
      <w:pPr>
        <w:rPr>
          <w:rFonts w:ascii="HGPｺﾞｼｯｸM" w:eastAsia="HGPｺﾞｼｯｸM" w:hAnsi="ＭＳ ゴシック"/>
          <w:b/>
          <w:color w:val="000000"/>
          <w:sz w:val="26"/>
          <w:szCs w:val="26"/>
        </w:rPr>
      </w:pPr>
    </w:p>
    <w:p w:rsidR="003C385D" w:rsidRDefault="003C385D">
      <w:pPr>
        <w:rPr>
          <w:rFonts w:ascii="HGPｺﾞｼｯｸM" w:eastAsia="HGPｺﾞｼｯｸM" w:hAnsi="ＭＳ ゴシック"/>
          <w:b/>
          <w:color w:val="000000"/>
          <w:sz w:val="26"/>
          <w:szCs w:val="26"/>
        </w:rPr>
      </w:pPr>
    </w:p>
    <w:p w:rsidR="003C385D" w:rsidRDefault="003C385D">
      <w:pPr>
        <w:rPr>
          <w:rFonts w:ascii="HGPｺﾞｼｯｸM" w:eastAsia="HGPｺﾞｼｯｸM" w:hAnsi="ＭＳ ゴシック"/>
          <w:b/>
          <w:color w:val="000000"/>
          <w:sz w:val="26"/>
          <w:szCs w:val="26"/>
        </w:rPr>
      </w:pPr>
    </w:p>
    <w:p w:rsidR="003C385D" w:rsidRDefault="003C385D">
      <w:pPr>
        <w:rPr>
          <w:rFonts w:ascii="HGPｺﾞｼｯｸM" w:eastAsia="HGPｺﾞｼｯｸM" w:hAnsi="ＭＳ ゴシック"/>
          <w:b/>
          <w:color w:val="000000"/>
          <w:sz w:val="26"/>
          <w:szCs w:val="26"/>
        </w:rPr>
      </w:pPr>
    </w:p>
    <w:p w:rsidR="003C385D" w:rsidRDefault="003C385D">
      <w:pPr>
        <w:rPr>
          <w:rFonts w:ascii="HGPｺﾞｼｯｸM" w:eastAsia="HGPｺﾞｼｯｸM" w:hAnsi="ＭＳ ゴシック"/>
          <w:b/>
          <w:color w:val="000000"/>
          <w:sz w:val="26"/>
          <w:szCs w:val="26"/>
        </w:rPr>
      </w:pPr>
    </w:p>
    <w:p w:rsidR="003C385D" w:rsidRDefault="003C385D">
      <w:pPr>
        <w:rPr>
          <w:rFonts w:ascii="HGPｺﾞｼｯｸM" w:eastAsia="HGPｺﾞｼｯｸM" w:hAnsi="ＭＳ ゴシック"/>
          <w:b/>
          <w:color w:val="000000"/>
          <w:sz w:val="26"/>
          <w:szCs w:val="26"/>
        </w:rPr>
      </w:pPr>
    </w:p>
    <w:p w:rsidR="003C385D" w:rsidRDefault="003C385D">
      <w:pPr>
        <w:rPr>
          <w:rFonts w:ascii="HGPｺﾞｼｯｸM" w:eastAsia="HGPｺﾞｼｯｸM" w:hAnsi="ＭＳ ゴシック"/>
          <w:b/>
          <w:color w:val="000000"/>
          <w:sz w:val="26"/>
          <w:szCs w:val="26"/>
        </w:rPr>
      </w:pPr>
    </w:p>
    <w:p w:rsidR="003C385D" w:rsidRDefault="003C385D">
      <w:pPr>
        <w:rPr>
          <w:rFonts w:ascii="HGPｺﾞｼｯｸM" w:eastAsia="HGPｺﾞｼｯｸM" w:hAnsi="ＭＳ ゴシック"/>
          <w:b/>
          <w:color w:val="000000"/>
          <w:sz w:val="26"/>
          <w:szCs w:val="26"/>
        </w:rPr>
      </w:pPr>
    </w:p>
    <w:p w:rsidR="003C385D" w:rsidRDefault="003C385D">
      <w:pPr>
        <w:rPr>
          <w:rFonts w:ascii="HGPｺﾞｼｯｸM" w:eastAsia="HGPｺﾞｼｯｸM" w:hAnsi="ＭＳ ゴシック"/>
          <w:b/>
          <w:color w:val="000000"/>
          <w:sz w:val="26"/>
          <w:szCs w:val="26"/>
        </w:rPr>
      </w:pPr>
    </w:p>
    <w:p w:rsidR="003C385D" w:rsidRDefault="003C385D">
      <w:pPr>
        <w:rPr>
          <w:rFonts w:ascii="HGPｺﾞｼｯｸM" w:eastAsia="HGPｺﾞｼｯｸM" w:hAnsi="ＭＳ ゴシック"/>
          <w:b/>
          <w:color w:val="000000"/>
          <w:sz w:val="26"/>
          <w:szCs w:val="26"/>
        </w:rPr>
      </w:pPr>
    </w:p>
    <w:p w:rsidR="003C385D" w:rsidRDefault="003C385D">
      <w:pPr>
        <w:rPr>
          <w:rFonts w:ascii="HGPｺﾞｼｯｸM" w:eastAsia="HGPｺﾞｼｯｸM" w:hAnsi="ＭＳ ゴシック"/>
          <w:b/>
          <w:color w:val="000000"/>
          <w:sz w:val="26"/>
          <w:szCs w:val="26"/>
        </w:rPr>
      </w:pPr>
    </w:p>
    <w:p w:rsidR="003C385D" w:rsidRDefault="003C385D">
      <w:pPr>
        <w:rPr>
          <w:rFonts w:ascii="HGPｺﾞｼｯｸM" w:eastAsia="HGPｺﾞｼｯｸM" w:hAnsi="ＭＳ ゴシック"/>
          <w:b/>
          <w:color w:val="000000"/>
          <w:sz w:val="26"/>
          <w:szCs w:val="26"/>
        </w:rPr>
      </w:pPr>
    </w:p>
    <w:p w:rsidR="003C385D" w:rsidRDefault="003C385D">
      <w:pPr>
        <w:rPr>
          <w:rFonts w:ascii="HGPｺﾞｼｯｸM" w:eastAsia="HGPｺﾞｼｯｸM" w:hAnsi="ＭＳ ゴシック"/>
          <w:b/>
          <w:color w:val="000000"/>
          <w:sz w:val="26"/>
          <w:szCs w:val="26"/>
        </w:rPr>
      </w:pPr>
    </w:p>
    <w:p w:rsidR="003C385D" w:rsidRDefault="003C385D">
      <w:pPr>
        <w:rPr>
          <w:rFonts w:ascii="HGPｺﾞｼｯｸM" w:eastAsia="HGPｺﾞｼｯｸM" w:hAnsi="ＭＳ ゴシック"/>
          <w:b/>
          <w:color w:val="000000"/>
          <w:sz w:val="26"/>
          <w:szCs w:val="26"/>
        </w:rPr>
      </w:pPr>
    </w:p>
    <w:p w:rsidR="003C385D" w:rsidRDefault="003C385D">
      <w:pPr>
        <w:rPr>
          <w:rFonts w:ascii="HGPｺﾞｼｯｸM" w:eastAsia="HGPｺﾞｼｯｸM" w:hAnsi="ＭＳ ゴシック"/>
          <w:b/>
          <w:color w:val="000000"/>
          <w:sz w:val="26"/>
          <w:szCs w:val="26"/>
        </w:rPr>
      </w:pPr>
    </w:p>
    <w:p w:rsidR="003C385D" w:rsidRDefault="003C385D">
      <w:pPr>
        <w:rPr>
          <w:rFonts w:ascii="HGPｺﾞｼｯｸM" w:eastAsia="HGPｺﾞｼｯｸM" w:hAnsi="ＭＳ ゴシック"/>
          <w:b/>
          <w:color w:val="000000"/>
          <w:sz w:val="26"/>
          <w:szCs w:val="26"/>
        </w:rPr>
      </w:pPr>
    </w:p>
    <w:p w:rsidR="003C385D" w:rsidRDefault="003C385D">
      <w:pPr>
        <w:rPr>
          <w:rFonts w:ascii="HGPｺﾞｼｯｸM" w:eastAsia="HGPｺﾞｼｯｸM" w:hAnsi="ＭＳ ゴシック"/>
          <w:b/>
          <w:color w:val="000000"/>
          <w:sz w:val="26"/>
          <w:szCs w:val="26"/>
        </w:rPr>
      </w:pPr>
    </w:p>
    <w:p w:rsidR="003C385D" w:rsidRDefault="003C385D">
      <w:pPr>
        <w:rPr>
          <w:rFonts w:ascii="HGPｺﾞｼｯｸM" w:eastAsia="HGPｺﾞｼｯｸM" w:hAnsi="ＭＳ ゴシック"/>
          <w:b/>
          <w:color w:val="000000"/>
          <w:sz w:val="26"/>
          <w:szCs w:val="26"/>
        </w:rPr>
      </w:pPr>
    </w:p>
    <w:p w:rsidR="003C385D" w:rsidRDefault="003C385D">
      <w:pPr>
        <w:rPr>
          <w:rFonts w:ascii="HGPｺﾞｼｯｸM" w:eastAsia="HGPｺﾞｼｯｸM" w:hAnsi="ＭＳ ゴシック"/>
          <w:b/>
          <w:color w:val="000000"/>
          <w:sz w:val="26"/>
          <w:szCs w:val="26"/>
        </w:rPr>
      </w:pPr>
    </w:p>
    <w:p w:rsidR="003C385D" w:rsidRDefault="003C385D">
      <w:pPr>
        <w:rPr>
          <w:rFonts w:ascii="HGPｺﾞｼｯｸM" w:eastAsia="HGPｺﾞｼｯｸM" w:hAnsi="ＭＳ ゴシック"/>
          <w:b/>
          <w:color w:val="000000"/>
          <w:sz w:val="26"/>
          <w:szCs w:val="26"/>
        </w:rPr>
      </w:pPr>
    </w:p>
    <w:p w:rsidR="003C385D" w:rsidRDefault="003C385D">
      <w:pPr>
        <w:rPr>
          <w:rFonts w:ascii="HGPｺﾞｼｯｸM" w:eastAsia="HGPｺﾞｼｯｸM" w:hAnsi="ＭＳ ゴシック"/>
          <w:b/>
          <w:color w:val="000000"/>
          <w:sz w:val="26"/>
          <w:szCs w:val="26"/>
        </w:rPr>
      </w:pPr>
    </w:p>
    <w:p w:rsidR="003C385D" w:rsidRDefault="003C385D">
      <w:pPr>
        <w:rPr>
          <w:rFonts w:ascii="HGPｺﾞｼｯｸM" w:eastAsia="HGPｺﾞｼｯｸM" w:hAnsi="ＭＳ ゴシック"/>
          <w:b/>
          <w:color w:val="000000"/>
          <w:sz w:val="26"/>
          <w:szCs w:val="26"/>
        </w:rPr>
      </w:pPr>
    </w:p>
    <w:p w:rsidR="003C385D" w:rsidRDefault="003C385D">
      <w:pPr>
        <w:rPr>
          <w:rFonts w:ascii="HGPｺﾞｼｯｸM" w:eastAsia="HGPｺﾞｼｯｸM" w:hAnsi="ＭＳ ゴシック"/>
          <w:b/>
          <w:color w:val="000000"/>
          <w:sz w:val="26"/>
          <w:szCs w:val="26"/>
        </w:rPr>
      </w:pPr>
    </w:p>
    <w:p w:rsidR="003C385D" w:rsidRDefault="003C385D">
      <w:pPr>
        <w:rPr>
          <w:rFonts w:ascii="HGPｺﾞｼｯｸM" w:eastAsia="HGPｺﾞｼｯｸM" w:hAnsi="ＭＳ ゴシック"/>
          <w:b/>
          <w:color w:val="000000"/>
          <w:sz w:val="26"/>
          <w:szCs w:val="26"/>
        </w:rPr>
      </w:pPr>
    </w:p>
    <w:p w:rsidR="003C385D" w:rsidRDefault="003C385D">
      <w:pPr>
        <w:rPr>
          <w:rFonts w:ascii="HGPｺﾞｼｯｸM" w:eastAsia="HGPｺﾞｼｯｸM" w:hAnsi="ＭＳ ゴシック"/>
          <w:b/>
          <w:color w:val="000000"/>
          <w:sz w:val="26"/>
          <w:szCs w:val="26"/>
        </w:rPr>
      </w:pPr>
    </w:p>
    <w:p w:rsidR="003C385D" w:rsidRDefault="003C385D">
      <w:pPr>
        <w:rPr>
          <w:rFonts w:ascii="HGPｺﾞｼｯｸM" w:eastAsia="HGPｺﾞｼｯｸM" w:hAnsi="ＭＳ ゴシック"/>
          <w:b/>
          <w:color w:val="000000"/>
          <w:sz w:val="26"/>
          <w:szCs w:val="26"/>
        </w:rPr>
      </w:pPr>
    </w:p>
    <w:p w:rsidR="003C385D" w:rsidRDefault="003C385D">
      <w:pPr>
        <w:rPr>
          <w:rFonts w:ascii="HGPｺﾞｼｯｸM" w:eastAsia="HGPｺﾞｼｯｸM" w:hAnsi="ＭＳ ゴシック"/>
          <w:b/>
          <w:color w:val="000000"/>
          <w:sz w:val="26"/>
          <w:szCs w:val="26"/>
        </w:rPr>
      </w:pPr>
    </w:p>
    <w:p w:rsidR="003C385D" w:rsidRDefault="003C385D">
      <w:pPr>
        <w:rPr>
          <w:rFonts w:ascii="HGPｺﾞｼｯｸM" w:eastAsia="HGPｺﾞｼｯｸM" w:hAnsi="ＭＳ ゴシック"/>
          <w:b/>
          <w:color w:val="000000"/>
          <w:sz w:val="26"/>
          <w:szCs w:val="26"/>
        </w:rPr>
      </w:pPr>
    </w:p>
    <w:p w:rsidR="003C385D" w:rsidRDefault="003C385D">
      <w:pPr>
        <w:rPr>
          <w:rFonts w:ascii="HGPｺﾞｼｯｸM" w:eastAsia="HGPｺﾞｼｯｸM" w:hAnsi="ＭＳ ゴシック"/>
          <w:b/>
          <w:color w:val="000000"/>
          <w:sz w:val="26"/>
          <w:szCs w:val="26"/>
        </w:rPr>
      </w:pPr>
    </w:p>
    <w:p w:rsidR="003C385D" w:rsidRDefault="003C385D">
      <w:pPr>
        <w:rPr>
          <w:rFonts w:ascii="HGPｺﾞｼｯｸM" w:eastAsia="HGPｺﾞｼｯｸM" w:hAnsi="ＭＳ ゴシック"/>
          <w:b/>
          <w:color w:val="000000"/>
          <w:sz w:val="26"/>
          <w:szCs w:val="26"/>
        </w:rPr>
      </w:pPr>
    </w:p>
    <w:p w:rsidR="003C385D" w:rsidRDefault="003C385D">
      <w:pPr>
        <w:rPr>
          <w:rFonts w:ascii="HGPｺﾞｼｯｸM" w:eastAsia="HGPｺﾞｼｯｸM" w:hAnsi="ＭＳ ゴシック"/>
          <w:b/>
          <w:color w:val="000000"/>
          <w:sz w:val="26"/>
          <w:szCs w:val="26"/>
        </w:rPr>
      </w:pPr>
    </w:p>
    <w:p w:rsidR="003C385D" w:rsidRDefault="003C385D">
      <w:pPr>
        <w:rPr>
          <w:rFonts w:ascii="HGPｺﾞｼｯｸM" w:eastAsia="HGPｺﾞｼｯｸM" w:hAnsi="ＭＳ ゴシック"/>
          <w:b/>
          <w:color w:val="000000"/>
          <w:sz w:val="26"/>
          <w:szCs w:val="26"/>
        </w:rPr>
      </w:pPr>
    </w:p>
    <w:p w:rsidR="003C385D" w:rsidRDefault="003C385D">
      <w:pPr>
        <w:rPr>
          <w:rFonts w:ascii="HGPｺﾞｼｯｸM" w:eastAsia="HGPｺﾞｼｯｸM" w:hAnsi="ＭＳ ゴシック"/>
          <w:b/>
          <w:color w:val="000000"/>
          <w:sz w:val="26"/>
          <w:szCs w:val="26"/>
        </w:rPr>
      </w:pPr>
    </w:p>
    <w:p w:rsidR="003C385D" w:rsidRDefault="003C385D">
      <w:pPr>
        <w:rPr>
          <w:rFonts w:ascii="HGPｺﾞｼｯｸM" w:eastAsia="HGPｺﾞｼｯｸM" w:hAnsi="ＭＳ ゴシック"/>
          <w:b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06547D" wp14:editId="1EE4179A">
                <wp:simplePos x="0" y="0"/>
                <wp:positionH relativeFrom="margin">
                  <wp:posOffset>-59583</wp:posOffset>
                </wp:positionH>
                <wp:positionV relativeFrom="paragraph">
                  <wp:posOffset>144903</wp:posOffset>
                </wp:positionV>
                <wp:extent cx="13396511" cy="1630496"/>
                <wp:effectExtent l="0" t="0" r="0" b="8255"/>
                <wp:wrapNone/>
                <wp:docPr id="73" name="四角形: 角を丸くする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6511" cy="1630496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C385D" w:rsidRDefault="003C385D" w:rsidP="003C385D">
                            <w:pPr>
                              <w:spacing w:line="280" w:lineRule="exact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１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Yu Gothic UI" w:eastAsia="Yu Gothic UI" w:hAnsi="Yu Gothic UI" w:hint="eastAsia"/>
                                <w:sz w:val="28"/>
                              </w:rPr>
                              <w:t>計画の推進体制</w:t>
                            </w:r>
                          </w:p>
                          <w:p w:rsidR="003C385D" w:rsidRDefault="003C385D" w:rsidP="003C385D">
                            <w:pPr>
                              <w:spacing w:line="280" w:lineRule="exact"/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C385D">
                              <w:rPr>
                                <w:rFonts w:ascii="BIZ UDPゴシック" w:eastAsia="BIZ UDPゴシック" w:hAnsi="BIZ UDPゴシック" w:hint="eastAsia"/>
                              </w:rPr>
                              <w:t>本計画の推進に当たっては、教育委員会が中心となり、学校、家庭、地域、関係機関、団体等がそれぞれの役割を果たせるよう、連携・協働しながら各施策に取り組みます。</w:t>
                            </w:r>
                          </w:p>
                          <w:p w:rsidR="003C385D" w:rsidRDefault="003C385D" w:rsidP="003C385D">
                            <w:pPr>
                              <w:spacing w:line="280" w:lineRule="exact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</w:p>
                          <w:p w:rsidR="003C385D" w:rsidRDefault="003C385D" w:rsidP="003C385D">
                            <w:pPr>
                              <w:spacing w:line="280" w:lineRule="exact"/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Yu Gothic UI" w:eastAsia="Yu Gothic UI" w:hAnsi="Yu Gothic UI" w:hint="eastAsia"/>
                                <w:sz w:val="28"/>
                              </w:rPr>
                              <w:t>進行管理</w:t>
                            </w:r>
                          </w:p>
                          <w:p w:rsidR="003C385D" w:rsidRDefault="003C385D" w:rsidP="003C385D">
                            <w:pPr>
                              <w:spacing w:line="280" w:lineRule="exact"/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3C385D">
                              <w:rPr>
                                <w:rFonts w:ascii="BIZ UDゴシック" w:eastAsia="BIZ UDゴシック" w:hAnsi="BIZ UDゴシック" w:hint="eastAsia"/>
                              </w:rPr>
                              <w:t>本計画の進行管理にあたっては、「ＰＤＣＡサイクル」の考え方によることを基本とし、進行状況の確認・評価を行うととともに、それぞれの分野において、課題の抽出・改善を図りながら事業の推進に努めます。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</w:rPr>
                              <w:t xml:space="preserve">　</w:t>
                            </w:r>
                          </w:p>
                          <w:p w:rsidR="003C385D" w:rsidRDefault="003C385D" w:rsidP="003C385D">
                            <w:pPr>
                              <w:spacing w:line="280" w:lineRule="exact"/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</w:p>
                          <w:p w:rsidR="003C385D" w:rsidRDefault="003C385D" w:rsidP="003C385D">
                            <w:pPr>
                              <w:spacing w:line="280" w:lineRule="exact"/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</w:p>
                          <w:p w:rsidR="003C385D" w:rsidRDefault="003C385D" w:rsidP="003C385D">
                            <w:pPr>
                              <w:spacing w:line="280" w:lineRule="exact"/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</w:p>
                          <w:p w:rsidR="003C385D" w:rsidRDefault="003C385D" w:rsidP="003C385D">
                            <w:pPr>
                              <w:spacing w:line="280" w:lineRule="exact"/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</w:p>
                          <w:p w:rsidR="003C385D" w:rsidRDefault="003C385D" w:rsidP="003C385D">
                            <w:pPr>
                              <w:spacing w:line="280" w:lineRule="exact"/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</w:p>
                          <w:p w:rsidR="003C385D" w:rsidRDefault="003C385D" w:rsidP="003C385D">
                            <w:pPr>
                              <w:spacing w:line="280" w:lineRule="exact"/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</w:p>
                          <w:p w:rsidR="003C385D" w:rsidRDefault="003C385D" w:rsidP="003C385D">
                            <w:pPr>
                              <w:spacing w:line="280" w:lineRule="exact"/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</w:p>
                          <w:p w:rsidR="003C385D" w:rsidRPr="00532F16" w:rsidRDefault="003C385D" w:rsidP="003C385D">
                            <w:pPr>
                              <w:spacing w:line="280" w:lineRule="exact"/>
                              <w:rPr>
                                <w:rFonts w:ascii="BIZ UDPゴシック" w:eastAsia="BIZ UDPゴシック" w:hAnsi="BIZ UDP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144000" rIns="108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06547D" id="四角形: 角を丸くする 35" o:spid="_x0000_s1028" style="position:absolute;left:0;text-align:left;margin-left:-4.7pt;margin-top:11.4pt;width:1054.85pt;height:128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" filled="f" stroked="f" strokeweight="1pt">
                <v:stroke joinstyle="miter"/>
                <v:textbox inset="4mm,4mm,3mm,0">
                  <w:txbxContent>
                    <w:p w:rsidR="003C385D" w:rsidRDefault="003C385D" w:rsidP="003C385D">
                      <w:pPr>
                        <w:spacing w:line="280" w:lineRule="exact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１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 xml:space="preserve">　</w:t>
                      </w:r>
                      <w:r>
                        <w:rPr>
                          <w:rFonts w:ascii="Yu Gothic UI" w:eastAsia="Yu Gothic UI" w:hAnsi="Yu Gothic UI" w:hint="eastAsia"/>
                          <w:sz w:val="28"/>
                        </w:rPr>
                        <w:t>計画の推進体制</w:t>
                      </w:r>
                    </w:p>
                    <w:p w:rsidR="003C385D" w:rsidRDefault="003C385D" w:rsidP="003C385D">
                      <w:pPr>
                        <w:spacing w:line="280" w:lineRule="exact"/>
                        <w:ind w:firstLineChars="100" w:firstLine="210"/>
                        <w:rPr>
                          <w:rFonts w:ascii="BIZ UDPゴシック" w:eastAsia="BIZ UDPゴシック" w:hAnsi="BIZ UDPゴシック"/>
                        </w:rPr>
                      </w:pPr>
                      <w:r w:rsidRPr="003C385D">
                        <w:rPr>
                          <w:rFonts w:ascii="BIZ UDPゴシック" w:eastAsia="BIZ UDPゴシック" w:hAnsi="BIZ UDPゴシック" w:hint="eastAsia"/>
                        </w:rPr>
                        <w:t>本計画の推進に当たっては、教育委員会が中心となり、学校、家庭、地域、関係機関、団体等がそれぞれの役割を果たせるよう、連携・協働しながら各施策に取り組みます。</w:t>
                      </w:r>
                    </w:p>
                    <w:p w:rsidR="003C385D" w:rsidRDefault="003C385D" w:rsidP="003C385D">
                      <w:pPr>
                        <w:spacing w:line="280" w:lineRule="exact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</w:p>
                    <w:p w:rsidR="003C385D" w:rsidRDefault="003C385D" w:rsidP="003C385D">
                      <w:pPr>
                        <w:spacing w:line="280" w:lineRule="exact"/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2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</w:rPr>
                        <w:t xml:space="preserve">　</w:t>
                      </w:r>
                      <w:r>
                        <w:rPr>
                          <w:rFonts w:ascii="Yu Gothic UI" w:eastAsia="Yu Gothic UI" w:hAnsi="Yu Gothic UI" w:hint="eastAsia"/>
                          <w:sz w:val="28"/>
                        </w:rPr>
                        <w:t>進行管理</w:t>
                      </w:r>
                    </w:p>
                    <w:p w:rsidR="003C385D" w:rsidRDefault="003C385D" w:rsidP="003C385D">
                      <w:pPr>
                        <w:spacing w:line="280" w:lineRule="exact"/>
                        <w:ind w:firstLineChars="100" w:firstLine="210"/>
                        <w:rPr>
                          <w:rFonts w:ascii="BIZ UDPゴシック" w:eastAsia="BIZ UDPゴシック" w:hAnsi="BIZ UDPゴシック"/>
                        </w:rPr>
                      </w:pPr>
                      <w:r w:rsidRPr="003C385D">
                        <w:rPr>
                          <w:rFonts w:ascii="BIZ UDゴシック" w:eastAsia="BIZ UDゴシック" w:hAnsi="BIZ UDゴシック" w:hint="eastAsia"/>
                        </w:rPr>
                        <w:t>本計画の進行管理にあたっては、「ＰＤＣＡサイクル」の考え方によることを基本とし、進行状況の確認・評価を行うととともに、それぞれの分野において、課題の抽出・改善を図りながら事業の推進に努めます。</w:t>
                      </w:r>
                      <w:r>
                        <w:rPr>
                          <w:rFonts w:ascii="BIZ UDPゴシック" w:eastAsia="BIZ UDPゴシック" w:hAnsi="BIZ UDPゴシック"/>
                        </w:rPr>
                        <w:t xml:space="preserve">　</w:t>
                      </w:r>
                    </w:p>
                    <w:p w:rsidR="003C385D" w:rsidRDefault="003C385D" w:rsidP="003C385D">
                      <w:pPr>
                        <w:spacing w:line="280" w:lineRule="exact"/>
                        <w:rPr>
                          <w:rFonts w:ascii="BIZ UDPゴシック" w:eastAsia="BIZ UDPゴシック" w:hAnsi="BIZ UDPゴシック"/>
                          <w:sz w:val="20"/>
                        </w:rPr>
                      </w:pPr>
                    </w:p>
                    <w:p w:rsidR="003C385D" w:rsidRDefault="003C385D" w:rsidP="003C385D">
                      <w:pPr>
                        <w:spacing w:line="280" w:lineRule="exact"/>
                        <w:rPr>
                          <w:rFonts w:ascii="BIZ UDPゴシック" w:eastAsia="BIZ UDPゴシック" w:hAnsi="BIZ UDPゴシック"/>
                          <w:sz w:val="20"/>
                        </w:rPr>
                      </w:pPr>
                    </w:p>
                    <w:p w:rsidR="003C385D" w:rsidRDefault="003C385D" w:rsidP="003C385D">
                      <w:pPr>
                        <w:spacing w:line="280" w:lineRule="exact"/>
                        <w:rPr>
                          <w:rFonts w:ascii="BIZ UDPゴシック" w:eastAsia="BIZ UDPゴシック" w:hAnsi="BIZ UDPゴシック"/>
                          <w:sz w:val="20"/>
                        </w:rPr>
                      </w:pPr>
                    </w:p>
                    <w:p w:rsidR="003C385D" w:rsidRDefault="003C385D" w:rsidP="003C385D">
                      <w:pPr>
                        <w:spacing w:line="280" w:lineRule="exact"/>
                        <w:rPr>
                          <w:rFonts w:ascii="BIZ UDPゴシック" w:eastAsia="BIZ UDPゴシック" w:hAnsi="BIZ UDPゴシック"/>
                          <w:sz w:val="20"/>
                        </w:rPr>
                      </w:pPr>
                    </w:p>
                    <w:p w:rsidR="003C385D" w:rsidRDefault="003C385D" w:rsidP="003C385D">
                      <w:pPr>
                        <w:spacing w:line="280" w:lineRule="exact"/>
                        <w:rPr>
                          <w:rFonts w:ascii="BIZ UDPゴシック" w:eastAsia="BIZ UDPゴシック" w:hAnsi="BIZ UDPゴシック"/>
                          <w:sz w:val="20"/>
                        </w:rPr>
                      </w:pPr>
                    </w:p>
                    <w:p w:rsidR="003C385D" w:rsidRDefault="003C385D" w:rsidP="003C385D">
                      <w:pPr>
                        <w:spacing w:line="280" w:lineRule="exact"/>
                        <w:rPr>
                          <w:rFonts w:ascii="BIZ UDPゴシック" w:eastAsia="BIZ UDPゴシック" w:hAnsi="BIZ UDPゴシック"/>
                          <w:sz w:val="20"/>
                        </w:rPr>
                      </w:pPr>
                    </w:p>
                    <w:p w:rsidR="003C385D" w:rsidRDefault="003C385D" w:rsidP="003C385D">
                      <w:pPr>
                        <w:spacing w:line="280" w:lineRule="exact"/>
                        <w:rPr>
                          <w:rFonts w:ascii="BIZ UDPゴシック" w:eastAsia="BIZ UDPゴシック" w:hAnsi="BIZ UDPゴシック"/>
                          <w:sz w:val="20"/>
                        </w:rPr>
                      </w:pPr>
                    </w:p>
                    <w:p w:rsidR="003C385D" w:rsidRPr="00532F16" w:rsidRDefault="003C385D" w:rsidP="003C385D">
                      <w:pPr>
                        <w:spacing w:line="280" w:lineRule="exact"/>
                        <w:rPr>
                          <w:rFonts w:ascii="BIZ UDPゴシック" w:eastAsia="BIZ UDPゴシック" w:hAnsi="BIZ UDPゴシック"/>
                          <w:sz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HGPｺﾞｼｯｸM" w:eastAsia="HGPｺﾞｼｯｸM" w:hAnsi="ＭＳ ゴシック" w:hint="eastAsia"/>
          <w:b/>
          <w:color w:val="000000"/>
          <w:sz w:val="26"/>
          <w:szCs w:val="26"/>
        </w:rPr>
        <w:t xml:space="preserve">第５章　</w:t>
      </w:r>
      <w:r w:rsidRPr="003C385D">
        <w:rPr>
          <w:rFonts w:ascii="HGPｺﾞｼｯｸM" w:eastAsia="HGPｺﾞｼｯｸM" w:hAnsi="ＭＳ ゴシック" w:hint="eastAsia"/>
          <w:b/>
          <w:color w:val="000000"/>
          <w:sz w:val="26"/>
          <w:szCs w:val="26"/>
        </w:rPr>
        <w:t>計画の推進に向けて</w:t>
      </w:r>
    </w:p>
    <w:p w:rsidR="003C385D" w:rsidRDefault="003C385D">
      <w:pPr>
        <w:rPr>
          <w:rFonts w:ascii="HGPｺﾞｼｯｸM" w:eastAsia="HGPｺﾞｼｯｸM" w:hAnsi="ＭＳ ゴシック"/>
          <w:b/>
          <w:color w:val="000000"/>
          <w:sz w:val="26"/>
          <w:szCs w:val="26"/>
        </w:rPr>
      </w:pPr>
    </w:p>
    <w:p w:rsidR="003C385D" w:rsidRDefault="00AB21FA">
      <w:r w:rsidRPr="00822C85">
        <w:rPr>
          <w:rFonts w:ascii="BIZ UDゴシック" w:eastAsia="BIZ UDゴシック" w:hAnsi="BIZ UDゴシック"/>
          <w:noProof/>
          <w:color w:val="000000"/>
          <w:sz w:val="32"/>
          <w:szCs w:val="40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ABCC003" wp14:editId="061EE3F2">
                <wp:simplePos x="0" y="0"/>
                <wp:positionH relativeFrom="column">
                  <wp:posOffset>13173075</wp:posOffset>
                </wp:positionH>
                <wp:positionV relativeFrom="paragraph">
                  <wp:posOffset>664845</wp:posOffset>
                </wp:positionV>
                <wp:extent cx="1133475" cy="314325"/>
                <wp:effectExtent l="0" t="0" r="9525" b="9525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21FA" w:rsidRPr="00822C85" w:rsidRDefault="00BE77CB" w:rsidP="00AB21FA">
                            <w:pPr>
                              <w:jc w:val="center"/>
                              <w:rPr>
                                <w:b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6"/>
                              </w:rPr>
                              <w:t>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CC00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9" type="#_x0000_t202" style="position:absolute;left:0;text-align:left;margin-left:1037.25pt;margin-top:52.35pt;width:89.25pt;height:24.7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" stroked="f">
                <v:textbox>
                  <w:txbxContent>
                    <w:p w:rsidR="00AB21FA" w:rsidRPr="00822C85" w:rsidRDefault="00BE77CB" w:rsidP="00AB21FA">
                      <w:pPr>
                        <w:jc w:val="center"/>
                        <w:rPr>
                          <w:b/>
                          <w:sz w:val="24"/>
                          <w:szCs w:val="26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6"/>
                        </w:rPr>
                        <w:t>３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3C385D" w:rsidSect="003C385D">
      <w:pgSz w:w="23808" w:h="16840" w:orient="landscape" w:code="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0518" w:rsidRDefault="00CF0518" w:rsidP="00CF0518">
      <w:r>
        <w:separator/>
      </w:r>
    </w:p>
  </w:endnote>
  <w:endnote w:type="continuationSeparator" w:id="0">
    <w:p w:rsidR="00CF0518" w:rsidRDefault="00CF0518" w:rsidP="00CF0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altName w:val="ＭＳ ゴシック"/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Yu Gothic UI">
    <w:altName w:val="ＭＳ ゴシック"/>
    <w:panose1 w:val="020B05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0518" w:rsidRDefault="00CF0518" w:rsidP="00CF0518">
      <w:r>
        <w:separator/>
      </w:r>
    </w:p>
  </w:footnote>
  <w:footnote w:type="continuationSeparator" w:id="0">
    <w:p w:rsidR="00CF0518" w:rsidRDefault="00CF0518" w:rsidP="00CF05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85D"/>
    <w:rsid w:val="001C1CAE"/>
    <w:rsid w:val="001F629D"/>
    <w:rsid w:val="00372672"/>
    <w:rsid w:val="003C12C6"/>
    <w:rsid w:val="003C385D"/>
    <w:rsid w:val="00411067"/>
    <w:rsid w:val="007B1D95"/>
    <w:rsid w:val="00915B9D"/>
    <w:rsid w:val="00AB21FA"/>
    <w:rsid w:val="00BE77CB"/>
    <w:rsid w:val="00C05051"/>
    <w:rsid w:val="00CF0518"/>
    <w:rsid w:val="00CF5D9D"/>
    <w:rsid w:val="00DA05A6"/>
    <w:rsid w:val="00FB2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7283B82-30A9-40A0-835C-9F37646A7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385D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0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0505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F051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F0518"/>
    <w:rPr>
      <w:rFonts w:ascii="Century" w:eastAsia="ＭＳ 明朝" w:hAnsi="Century" w:cs="Times New Roman"/>
    </w:rPr>
  </w:style>
  <w:style w:type="paragraph" w:styleId="a7">
    <w:name w:val="footer"/>
    <w:basedOn w:val="a"/>
    <w:link w:val="a8"/>
    <w:uiPriority w:val="99"/>
    <w:unhideWhenUsed/>
    <w:rsid w:val="00CF051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F0518"/>
    <w:rPr>
      <w:rFonts w:ascii="Century" w:eastAsia="ＭＳ 明朝" w:hAnsi="Century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JWS18135</dc:creator>
  <cp:keywords/>
  <dc:description/>
  <cp:lastModifiedBy>JWS18135</cp:lastModifiedBy>
  <cp:revision>2</cp:revision>
  <cp:lastPrinted>2022-11-17T02:45:00Z</cp:lastPrinted>
  <dcterms:created xsi:type="dcterms:W3CDTF">2023-05-01T09:50:00Z</dcterms:created>
  <dcterms:modified xsi:type="dcterms:W3CDTF">2023-05-01T09:50:00Z</dcterms:modified>
</cp:coreProperties>
</file>